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7A" w:rsidRPr="00BD3D9F" w:rsidRDefault="009D317A" w:rsidP="009D317A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>Приложение 10</w:t>
      </w:r>
    </w:p>
    <w:p w:rsidR="009D317A" w:rsidRPr="00BD3D9F" w:rsidRDefault="009D317A" w:rsidP="009D317A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к постановлению администрации </w:t>
      </w:r>
    </w:p>
    <w:p w:rsidR="009D317A" w:rsidRPr="00BD3D9F" w:rsidRDefault="009D317A" w:rsidP="009D317A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>сельского поселения «Краснобор»</w:t>
      </w:r>
    </w:p>
    <w:p w:rsidR="009D317A" w:rsidRPr="00BD3D9F" w:rsidRDefault="009D317A" w:rsidP="009D317A">
      <w:pPr>
        <w:pStyle w:val="ConsPlusTitle"/>
        <w:jc w:val="right"/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b w:val="0"/>
          <w:color w:val="404040" w:themeColor="text1" w:themeTint="BF"/>
          <w:sz w:val="28"/>
          <w:szCs w:val="28"/>
        </w:rPr>
        <w:t xml:space="preserve">от 18 ноября 2015 г. № 54 </w:t>
      </w:r>
    </w:p>
    <w:p w:rsidR="003D6298" w:rsidRPr="00BD3D9F" w:rsidRDefault="003D6298" w:rsidP="009B2569">
      <w:pPr>
        <w:pStyle w:val="1"/>
        <w:jc w:val="center"/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</w:pPr>
      <w:r w:rsidRPr="00BD3D9F">
        <w:rPr>
          <w:rFonts w:ascii="Times New Roman" w:eastAsia="Times New Roman" w:hAnsi="Times New Roman" w:cs="Times New Roman"/>
          <w:color w:val="404040" w:themeColor="text1" w:themeTint="BF"/>
          <w:lang w:eastAsia="ru-RU"/>
        </w:rPr>
        <w:t>АДМИНИСТРАТИВНЫЙ РЕГЛАМЕНТ</w:t>
      </w:r>
    </w:p>
    <w:p w:rsidR="009D317A" w:rsidRPr="00BD3D9F" w:rsidRDefault="003D6298" w:rsidP="009D3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предоставления муниципальной услуги </w:t>
      </w:r>
    </w:p>
    <w:p w:rsidR="003D6298" w:rsidRPr="00BD3D9F" w:rsidRDefault="003D6298" w:rsidP="009D3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404040" w:themeColor="text1" w:themeTint="BF"/>
        </w:rPr>
      </w:pP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«</w:t>
      </w:r>
      <w:r w:rsidR="000426D4"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П</w:t>
      </w:r>
      <w:r w:rsidR="000426D4"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еревод земель и</w:t>
      </w:r>
      <w:r w:rsidR="00C34726"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ли</w:t>
      </w:r>
      <w:r w:rsidR="000426D4"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земельных участков</w:t>
      </w:r>
      <w:r w:rsidR="00B63BD5"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BD58DA"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из одной категории в другую</w:t>
      </w: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»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  <w:t>Общие положения</w:t>
      </w:r>
    </w:p>
    <w:p w:rsidR="009D317A" w:rsidRPr="00BD3D9F" w:rsidRDefault="009D317A" w:rsidP="009D317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="Calibri" w:hAnsi="Times New Roman" w:cs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BD58DA" w:rsidRPr="00BD3D9F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>Перевод земель и</w:t>
      </w:r>
      <w:r w:rsidR="00C34726" w:rsidRPr="00BD3D9F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>ли</w:t>
      </w:r>
      <w:r w:rsidR="00BD58DA" w:rsidRPr="00BD3D9F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 xml:space="preserve"> земельных участков из одной категории в другую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33EE6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администрации </w:t>
      </w:r>
      <w:r w:rsidR="009D317A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сельского поселения «Краснобор»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r w:rsidR="00B63BD5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9209C9" w:rsidRPr="00BD3D9F">
        <w:rPr>
          <w:rFonts w:ascii="Times New Roman" w:hAnsi="Times New Roman"/>
          <w:bCs/>
          <w:color w:val="404040" w:themeColor="text1" w:themeTint="BF"/>
          <w:sz w:val="28"/>
          <w:szCs w:val="28"/>
        </w:rPr>
        <w:t xml:space="preserve">переводе земель </w:t>
      </w:r>
      <w:r w:rsidR="00E425A6" w:rsidRPr="00BD3D9F">
        <w:rPr>
          <w:rFonts w:ascii="Times New Roman" w:hAnsi="Times New Roman"/>
          <w:bCs/>
          <w:color w:val="404040" w:themeColor="text1" w:themeTint="BF"/>
          <w:sz w:val="28"/>
          <w:szCs w:val="28"/>
        </w:rPr>
        <w:t>ил</w:t>
      </w:r>
      <w:r w:rsidR="009209C9" w:rsidRPr="00BD3D9F">
        <w:rPr>
          <w:rFonts w:ascii="Times New Roman" w:hAnsi="Times New Roman"/>
          <w:bCs/>
          <w:color w:val="404040" w:themeColor="text1" w:themeTint="BF"/>
          <w:sz w:val="28"/>
          <w:szCs w:val="28"/>
        </w:rPr>
        <w:t xml:space="preserve">и земельных участков из одной категории в другую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(далее – муниципальная услуга).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16045" w:rsidRPr="00BD3D9F" w:rsidRDefault="00C16045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Круг заявителей</w:t>
      </w:r>
    </w:p>
    <w:p w:rsidR="003D6298" w:rsidRPr="00BD3D9F" w:rsidRDefault="003D6298" w:rsidP="009B2569">
      <w:pPr>
        <w:pStyle w:val="ConsPlusNormal0"/>
        <w:ind w:firstLine="709"/>
        <w:jc w:val="both"/>
        <w:rPr>
          <w:rFonts w:ascii="Times New Roman" w:hAnsi="Times New Roman" w:cs="Times New Roman"/>
          <w:color w:val="404040" w:themeColor="text1" w:themeTint="BF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1.2. Заявителями являются </w:t>
      </w:r>
      <w:r w:rsidR="00357546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ф</w:t>
      </w:r>
      <w:r w:rsidR="009209C9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изические</w:t>
      </w:r>
      <w:r w:rsidR="00F2334B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2810A9" w:rsidRPr="00BD3D9F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(</w:t>
      </w:r>
      <w:r w:rsidR="002810A9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 том числе индивидуальные предприниматели) </w:t>
      </w:r>
      <w:r w:rsidR="009209C9" w:rsidRPr="00BD3D9F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и юридические лица</w:t>
      </w:r>
      <w:r w:rsidR="001A59AD" w:rsidRPr="00BD3D9F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.</w:t>
      </w:r>
    </w:p>
    <w:p w:rsidR="003D6298" w:rsidRPr="00BD3D9F" w:rsidRDefault="003D6298" w:rsidP="009B2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1.3.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D317A" w:rsidRPr="00BD3D9F" w:rsidRDefault="009D317A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9D31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Требования к порядку информирования</w:t>
      </w:r>
      <w:r w:rsidR="009D317A"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о предоставлении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1.4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63BD5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размещается:</w:t>
      </w:r>
    </w:p>
    <w:p w:rsidR="003D6298" w:rsidRPr="00BD3D9F" w:rsidRDefault="003D6298" w:rsidP="003D6298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D6298" w:rsidRPr="00BD3D9F" w:rsidRDefault="003D6298" w:rsidP="003D6298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867C4A" w:rsidRPr="00BD3D9F">
        <w:rPr>
          <w:rFonts w:ascii="Times New Roman" w:hAnsi="Times New Roman"/>
          <w:color w:val="404040" w:themeColor="text1" w:themeTint="BF"/>
          <w:sz w:val="28"/>
          <w:szCs w:val="28"/>
        </w:rPr>
        <w:t>: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9D317A" w:rsidRPr="00BD3D9F" w:rsidRDefault="009D317A" w:rsidP="009D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на официальном сайте администрации муниципального района «Ижемский», МФЦ</w:t>
      </w:r>
      <w:r w:rsidRPr="00BD3D9F"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  <w:t>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«Единый портал государственных и муниципальных услуг (функций)» (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http://www.gosuslugi.ru/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BD3D9F">
          <w:rPr>
            <w:rStyle w:val="a7"/>
            <w:rFonts w:ascii="Times New Roman" w:hAnsi="Times New Roman"/>
            <w:color w:val="404040" w:themeColor="text1" w:themeTint="BF"/>
            <w:sz w:val="28"/>
            <w:szCs w:val="28"/>
            <w:u w:val="none"/>
          </w:rPr>
          <w:t>http://pgu.rkomi.ru/</w:t>
        </w:r>
      </w:hyperlink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)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BD3D9F"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  <w:t>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посредством факсимильного сообщения;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личном обращении в Орган, МФЦ;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письменном обращении в Орган, МФЦ,</w:t>
      </w:r>
      <w:r w:rsidR="00B63BD5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 том числе по электронной почте;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путем публичного информирования.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категории заявителей;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порядок передачи результата заявителю;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сведения, которые необходимо указать в </w:t>
      </w:r>
      <w:r w:rsidR="00757DA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срок предоставления муниципальной услуги;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сведения о порядке обжалования действий (бездействия) и решений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должностных лиц;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BD3D9F" w:rsidRDefault="003D6298" w:rsidP="003D6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время приема и выдачи документов.</w:t>
      </w:r>
    </w:p>
    <w:p w:rsidR="003D6298" w:rsidRPr="00BD3D9F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В любое время с момента приёма документов до получения результатов услуги заявитель имеет право на получение </w:t>
      </w:r>
      <w:r w:rsidR="009D317A" w:rsidRPr="00BD3D9F">
        <w:rPr>
          <w:rFonts w:ascii="Times New Roman" w:hAnsi="Times New Roman"/>
          <w:color w:val="404040" w:themeColor="text1" w:themeTint="BF"/>
          <w:sz w:val="28"/>
          <w:szCs w:val="28"/>
        </w:rPr>
        <w:t>сведений о ходе предоставления 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услуги по письменному обращению, телефону, электронной почте, лично. 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</w:t>
      </w:r>
      <w:r w:rsidR="009D317A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или адресу электронной почты,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указанному в обращении.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D317A" w:rsidRPr="00BD3D9F" w:rsidRDefault="009D317A" w:rsidP="009D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 муниципального района «Ижемский».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BD3D9F"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  <w:t>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Органе,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МФЦ содержится в Приложении № 1 к настоящему административному регламенту.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val="en-US" w:eastAsia="ru-RU"/>
        </w:rPr>
        <w:t>II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. Стандарт предоставления муниципальной услуги</w:t>
      </w:r>
    </w:p>
    <w:p w:rsidR="00006843" w:rsidRPr="00BD3D9F" w:rsidRDefault="00006843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Наименование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2.1. Наименование муниципальной услуги: «</w:t>
      </w:r>
      <w:r w:rsidR="00261AFB" w:rsidRPr="00BD3D9F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>Перевод земель и</w:t>
      </w:r>
      <w:r w:rsidR="00C34726" w:rsidRPr="00BD3D9F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>ли</w:t>
      </w:r>
      <w:r w:rsidR="00261AFB" w:rsidRPr="00BD3D9F">
        <w:rPr>
          <w:rFonts w:ascii="Times New Roman" w:hAnsi="Times New Roman"/>
          <w:bCs/>
          <w:color w:val="404040" w:themeColor="text1" w:themeTint="BF"/>
          <w:sz w:val="28"/>
          <w:szCs w:val="28"/>
          <w:lang w:eastAsia="ru-RU"/>
        </w:rPr>
        <w:t xml:space="preserve"> земельных участков из одной категории в другую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».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B33EE6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администрацией </w:t>
      </w:r>
      <w:r w:rsidR="00006843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сельского поселения «Краснобор»</w:t>
      </w:r>
      <w:r w:rsidR="00B33EE6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2.3.1.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3C3242" w:rsidRPr="00BD3D9F" w:rsidRDefault="003D6298" w:rsidP="003C3242">
      <w:pPr>
        <w:pStyle w:val="ConsPlusNormal0"/>
        <w:ind w:firstLine="709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2.4.1. </w:t>
      </w:r>
      <w:r w:rsidR="003C3242" w:rsidRPr="00BD3D9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3C3242" w:rsidRPr="00BD3D9F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выписки из государственного кадастра недвижимости относительно сведений о земельном участке (кадастровой выписки о земельном участке), перевод которого из состава земель одной категории в другую предполагается осуществить; </w:t>
      </w:r>
    </w:p>
    <w:p w:rsidR="003C3242" w:rsidRPr="00BD3D9F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кадастрового паспорта переводимого земельного участка; </w:t>
      </w:r>
    </w:p>
    <w:p w:rsidR="003C3242" w:rsidRPr="00BD3D9F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выписки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3C3242" w:rsidRPr="00BD3D9F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2.4.2. Федеральная налоговая служба – в части предоставления выписок из Единого государственного реестра юридических лиц, Единого государственного реестра индивидуальных предпринимателей;</w:t>
      </w:r>
    </w:p>
    <w:p w:rsidR="003C3242" w:rsidRPr="00BD3D9F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2.4.3. Министерство природных ресурсов и охраны окружающей среды Республики Коми – в части предоставления заключения государственной экологической экспертизы;</w:t>
      </w:r>
    </w:p>
    <w:p w:rsidR="003C3242" w:rsidRPr="00BD3D9F" w:rsidRDefault="002C4330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2.4.4. О</w:t>
      </w:r>
      <w:r w:rsidR="003C324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рган местного самоуправления, уполномоченный на управление и распоряжение муниципальной собственностью – в части предоставления сведений о согласии на правообладателя земельного участка на перевод земельного участка из состава земель одной категории в другую</w:t>
      </w:r>
      <w:r w:rsidR="005D5A76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.</w:t>
      </w:r>
    </w:p>
    <w:p w:rsidR="003D6298" w:rsidRPr="00BD3D9F" w:rsidRDefault="003D6298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Запрещается требовать от заявителя: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1) </w:t>
      </w:r>
      <w:r w:rsidR="00E649B4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акт о переводе земель или земельных участков в составе таких земель из одной категории в другую (далее –</w:t>
      </w:r>
      <w:r w:rsidR="009365C1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решение о предоставлении муниципальной услуги</w:t>
      </w:r>
      <w:r w:rsidR="00E649B4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),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уведомление о предоставлении муниципальной услуги;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2) </w:t>
      </w:r>
      <w:r w:rsidR="005D5A76" w:rsidRPr="00BD3D9F">
        <w:rPr>
          <w:rFonts w:ascii="Times New Roman" w:hAnsi="Times New Roman"/>
          <w:color w:val="404040" w:themeColor="text1" w:themeTint="BF"/>
          <w:sz w:val="28"/>
          <w:szCs w:val="28"/>
        </w:rPr>
        <w:t>акт об отказе в переводе земель или земельных участков в составе таких земель из одной категории в другую (да</w:t>
      </w:r>
      <w:r w:rsidR="00E425A6"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лее – </w:t>
      </w:r>
      <w:r w:rsidR="00B07A4F" w:rsidRPr="00BD3D9F">
        <w:rPr>
          <w:rFonts w:ascii="Times New Roman" w:hAnsi="Times New Roman"/>
          <w:color w:val="404040" w:themeColor="text1" w:themeTint="BF"/>
          <w:sz w:val="28"/>
          <w:szCs w:val="28"/>
        </w:rPr>
        <w:t>решение об отказе в предоставлении муниципальной услуги</w:t>
      </w:r>
      <w:r w:rsidR="00E425A6" w:rsidRPr="00BD3D9F">
        <w:rPr>
          <w:rFonts w:ascii="Times New Roman" w:hAnsi="Times New Roman"/>
          <w:color w:val="404040" w:themeColor="text1" w:themeTint="BF"/>
          <w:sz w:val="28"/>
          <w:szCs w:val="28"/>
        </w:rPr>
        <w:t>)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BD3D9F" w:rsidRDefault="003118B8" w:rsidP="00F2334B">
      <w:pPr>
        <w:pStyle w:val="a5"/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Срок предоставления муниципально</w:t>
      </w:r>
      <w:r w:rsidR="00006843" w:rsidRPr="00BD3D9F">
        <w:rPr>
          <w:rFonts w:ascii="Times New Roman" w:hAnsi="Times New Roman"/>
          <w:color w:val="404040" w:themeColor="text1" w:themeTint="BF"/>
          <w:sz w:val="28"/>
          <w:szCs w:val="28"/>
        </w:rPr>
        <w:t>й услуги составляет не более 60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календарных дней, исчисляемых</w:t>
      </w:r>
      <w:r w:rsidR="00B63BD5"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="00CA2A6C" w:rsidRPr="00BD3D9F">
        <w:rPr>
          <w:rFonts w:ascii="Times New Roman" w:hAnsi="Times New Roman"/>
          <w:color w:val="404040" w:themeColor="text1" w:themeTint="BF"/>
          <w:sz w:val="28"/>
          <w:szCs w:val="28"/>
        </w:rPr>
        <w:t>с момента обращения заявителя с документами, необходимыми для предоставления муниципальной услуги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, 30 календарных дней – в случае отказа в предоставлении услуги.</w:t>
      </w:r>
    </w:p>
    <w:p w:rsidR="000A190E" w:rsidRPr="00BD3D9F" w:rsidRDefault="000A190E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D311A3" w:rsidRPr="00BD3D9F" w:rsidRDefault="00D311A3" w:rsidP="00D311A3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D311A3" w:rsidRPr="00BD3D9F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Земельным кодексом Российской Федерации от 25.10.2001 № 136-ФЗ («Российская газета», № 211-212, 30.10.2001);</w:t>
      </w:r>
    </w:p>
    <w:p w:rsidR="00D311A3" w:rsidRPr="00BD3D9F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Федеральным</w:t>
      </w:r>
      <w:r w:rsidR="00B63BD5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hyperlink r:id="rId9" w:history="1">
        <w:r w:rsidRPr="00BD3D9F">
          <w:rPr>
            <w:rFonts w:ascii="Times New Roman" w:hAnsi="Times New Roman" w:cs="Times New Roman"/>
            <w:color w:val="404040" w:themeColor="text1" w:themeTint="BF"/>
            <w:sz w:val="28"/>
            <w:szCs w:val="28"/>
          </w:rPr>
          <w:t>закон</w:t>
        </w:r>
      </w:hyperlink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 </w:t>
      </w: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lastRenderedPageBreak/>
        <w:t>(«Собрание законодательства Российской Федерации», 06.10.2003, N 40, ст. 3822);</w:t>
      </w:r>
    </w:p>
    <w:p w:rsidR="00D311A3" w:rsidRPr="00BD3D9F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Федеральным законом от 21.12.2004 № 172-ФЗ «О переводе земель или земельных участков из одной категории в другую» («Российская газета», № 290, 30.12.2004);</w:t>
      </w:r>
    </w:p>
    <w:p w:rsidR="00D311A3" w:rsidRPr="00BD3D9F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Федеральным законом от 27.07.2010 </w:t>
      </w:r>
      <w:r w:rsidR="00F2334B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№</w:t>
      </w: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D311A3" w:rsidRPr="00BD3D9F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D311A3" w:rsidRPr="00BD3D9F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Конституцией Республики Коми («Ведомости Верховного совета Республики Коми», 1994, №2, ст. 21);</w:t>
      </w:r>
    </w:p>
    <w:p w:rsidR="00D311A3" w:rsidRPr="00BD3D9F" w:rsidRDefault="00D311A3" w:rsidP="00DA012E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Закон</w:t>
      </w:r>
      <w:r w:rsidR="0054466E" w:rsidRPr="00BD3D9F">
        <w:rPr>
          <w:rFonts w:ascii="Times New Roman" w:hAnsi="Times New Roman"/>
          <w:color w:val="404040" w:themeColor="text1" w:themeTint="BF"/>
          <w:sz w:val="28"/>
          <w:szCs w:val="28"/>
        </w:rPr>
        <w:t>ом</w:t>
      </w:r>
      <w:r w:rsidR="00B63BD5"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Республики Коми от 28.06.2005 № 59-РЗ «О регулировании некоторых вопросов в области земельных отношений»</w:t>
      </w:r>
      <w:r w:rsidRPr="00BD3D9F">
        <w:rPr>
          <w:rFonts w:ascii="Times New Roman" w:eastAsiaTheme="minorHAnsi" w:hAnsi="Times New Roman" w:cs="Times New Roman"/>
          <w:color w:val="404040" w:themeColor="text1" w:themeTint="BF"/>
          <w:sz w:val="28"/>
          <w:szCs w:val="28"/>
        </w:rPr>
        <w:t xml:space="preserve"> (</w:t>
      </w: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«Республика»,№ 123-124, 05.07.2005)</w:t>
      </w:r>
      <w:r w:rsidR="00DA012E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;</w:t>
      </w:r>
    </w:p>
    <w:p w:rsidR="00B63BD5" w:rsidRPr="00BD3D9F" w:rsidRDefault="00006843" w:rsidP="00B63BD5">
      <w:pPr>
        <w:pStyle w:val="ConsPlusNormal0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</w:t>
      </w:r>
      <w:r w:rsidR="00F2334B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астоящим </w:t>
      </w:r>
      <w:r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административным </w:t>
      </w:r>
      <w:r w:rsidR="00F2334B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регламентом</w:t>
      </w:r>
      <w:r w:rsidR="00B63BD5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.</w:t>
      </w:r>
    </w:p>
    <w:p w:rsidR="003D6298" w:rsidRPr="00BD3D9F" w:rsidRDefault="00B33EE6" w:rsidP="00B63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color w:val="404040" w:themeColor="text1" w:themeTint="BF"/>
          <w:lang w:eastAsia="ru-RU"/>
        </w:rPr>
        <w:t xml:space="preserve"> </w:t>
      </w: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CF0A60" w:rsidRPr="00BD3D9F" w:rsidRDefault="003D6298" w:rsidP="00CF0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2.8.</w:t>
      </w:r>
      <w:r w:rsidR="00006843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Для получения муниципальной услуги заявители подают в Орган, МФЦ </w:t>
      </w:r>
      <w:r w:rsidR="00CF0A60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ходатайство о переводе земель из одной категории в другую или ходатайство о переводе земельных участков из состава земель одной категории в другую (далее также - </w:t>
      </w:r>
      <w:r w:rsidR="009B2569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заявление</w:t>
      </w:r>
      <w:r w:rsidR="00CF0A60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)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</w:t>
      </w:r>
      <w:r w:rsidR="00902728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, а также следующие документы в 1 экземпляре:</w:t>
      </w:r>
    </w:p>
    <w:p w:rsidR="00CF0A60" w:rsidRPr="00BD3D9F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1</w:t>
      </w:r>
      <w:r w:rsidR="00CF0A60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)</w:t>
      </w:r>
      <w:r w:rsidR="00F2334B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CF0A60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CF0A60" w:rsidRPr="00BD3D9F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2)</w:t>
      </w:r>
      <w:r w:rsidR="00CF0A60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копии документов, удостоверяющих личнос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ть заявителя – физического лица.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2.8.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1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лично (в Орган, МФЦ);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- посредством почтового отправления (в Орган)</w:t>
      </w:r>
      <w:r w:rsidR="00F2334B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:lang w:eastAsia="ru-RU"/>
        </w:rPr>
      </w:pPr>
      <w:bookmarkStart w:id="0" w:name="Par45"/>
      <w:bookmarkEnd w:id="0"/>
      <w:r w:rsidRPr="00BD3D9F">
        <w:rPr>
          <w:rFonts w:ascii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2.9.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F6EC5" w:rsidRPr="00BD3D9F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выписка из государственного кадастра недвижимости относительно сведений о земельном участке, перевод которого из состава земель одной категории в другую предполагается осуществить  или кадастровый паспорт такого земельного участка;</w:t>
      </w:r>
    </w:p>
    <w:p w:rsidR="00AF6EC5" w:rsidRPr="00BD3D9F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выписка из Единого государственного реестра индивидуальных предпринимателей;</w:t>
      </w:r>
    </w:p>
    <w:p w:rsidR="00AF6EC5" w:rsidRPr="00BD3D9F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выписка из Единого государственного реестра юридических лиц;</w:t>
      </w:r>
    </w:p>
    <w:p w:rsidR="00AF6EC5" w:rsidRPr="00BD3D9F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выписка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AF6EC5" w:rsidRPr="00BD3D9F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заключение государственной экологической экспертизы в случае, если ее проведение предусмотрено федеральными законами;</w:t>
      </w:r>
    </w:p>
    <w:p w:rsidR="0078175B" w:rsidRPr="00BD3D9F" w:rsidRDefault="00006843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- </w:t>
      </w:r>
      <w:r w:rsidR="00AF6EC5" w:rsidRPr="00BD3D9F">
        <w:rPr>
          <w:rFonts w:ascii="Times New Roman" w:hAnsi="Times New Roman"/>
          <w:color w:val="404040" w:themeColor="text1" w:themeTint="BF"/>
          <w:sz w:val="28"/>
          <w:szCs w:val="28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ошении такого земельного участка</w:t>
      </w:r>
      <w:r w:rsidR="00F2334B" w:rsidRPr="00BD3D9F">
        <w:rPr>
          <w:rFonts w:ascii="Times New Roman" w:hAnsi="Times New Roman"/>
          <w:color w:val="404040" w:themeColor="text1" w:themeTint="BF"/>
          <w:sz w:val="28"/>
          <w:szCs w:val="28"/>
        </w:rPr>
        <w:t>.</w:t>
      </w:r>
    </w:p>
    <w:p w:rsidR="003D6298" w:rsidRPr="00BD3D9F" w:rsidRDefault="003D6298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highlight w:val="green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2.10. Запрещается требовать от заявителя: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Федерального закона от 27</w:t>
      </w:r>
      <w:r w:rsidR="00F2334B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.07.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F2334B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.07.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u w:val="single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2.13.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AF6CFB" w:rsidRPr="00BD3D9F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1) с ходатайством обратилось ненадлежащее лицо;</w:t>
      </w:r>
    </w:p>
    <w:p w:rsidR="00AF6CFB" w:rsidRPr="00BD3D9F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10" w:history="1">
        <w:r w:rsidRPr="00BD3D9F">
          <w:rPr>
            <w:rStyle w:val="a7"/>
            <w:rFonts w:ascii="Times New Roman" w:hAnsi="Times New Roman"/>
            <w:color w:val="404040" w:themeColor="text1" w:themeTint="BF"/>
            <w:sz w:val="28"/>
            <w:szCs w:val="28"/>
            <w:u w:val="none"/>
          </w:rPr>
          <w:t>законодательства</w:t>
        </w:r>
      </w:hyperlink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;</w:t>
      </w:r>
    </w:p>
    <w:p w:rsidR="00AF6CFB" w:rsidRPr="00BD3D9F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3) установлени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AF6CFB" w:rsidRPr="00BD3D9F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4) наличи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AF6CFB" w:rsidRPr="00BD3D9F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5) установлени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</w:rPr>
        <w:t>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3D6298" w:rsidRPr="00BD3D9F" w:rsidRDefault="003D6298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lastRenderedPageBreak/>
        <w:t>документе (документах), выдаваемом (выдаваемых) организациями, участвующими в предоставлении муниципальной услуги</w:t>
      </w:r>
    </w:p>
    <w:p w:rsidR="00EB2B1F" w:rsidRPr="00BD3D9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2.14. </w:t>
      </w:r>
      <w:r w:rsidR="00EB2B1F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Pr="00BD3D9F" w:rsidRDefault="003D6298" w:rsidP="003D6298">
      <w:pPr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006843"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ля предоставления муниципальной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EB2B1F" w:rsidRPr="00BD3D9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2.15. </w:t>
      </w:r>
      <w:r w:rsidR="00EB2B1F" w:rsidRPr="00BD3D9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Порядок, размер и основания взимания</w:t>
      </w:r>
      <w:r w:rsidR="00C16045"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государственной пошлины или иной платы,</w:t>
      </w:r>
      <w:r w:rsidR="00C16045"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2.17. </w:t>
      </w:r>
      <w:r w:rsidR="00B33EE6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Муниципальная услуга предоставляется бесплатно</w:t>
      </w:r>
      <w:r w:rsidR="00B33EE6"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</w:p>
    <w:p w:rsidR="00B33EE6" w:rsidRPr="00BD3D9F" w:rsidRDefault="00B33EE6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</w:t>
      </w:r>
      <w:r w:rsidR="00006843"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ставлении муниципальной услуги.</w:t>
      </w:r>
    </w:p>
    <w:p w:rsidR="003D6298" w:rsidRPr="00BD3D9F" w:rsidRDefault="003D6298" w:rsidP="00B33EE6">
      <w:pPr>
        <w:pStyle w:val="ConsPlusNormal0"/>
        <w:ind w:firstLine="540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2.19. </w:t>
      </w:r>
      <w:r w:rsidR="00B33EE6" w:rsidRPr="00BD3D9F">
        <w:rPr>
          <w:rFonts w:ascii="Times New Roman" w:hAnsi="Times New Roman"/>
          <w:color w:val="404040" w:themeColor="text1" w:themeTint="BF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B33EE6" w:rsidRPr="00BD3D9F">
        <w:rPr>
          <w:rFonts w:ascii="Times New Roman" w:hAnsi="Times New Roman"/>
          <w:i/>
          <w:color w:val="404040" w:themeColor="text1" w:themeTint="BF"/>
          <w:sz w:val="28"/>
          <w:szCs w:val="28"/>
        </w:rPr>
        <w:t>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BD3D9F">
        <w:rPr>
          <w:rFonts w:ascii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lastRenderedPageBreak/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</w:t>
      </w:r>
      <w:r w:rsidR="004B2100" w:rsidRPr="00BD3D9F">
        <w:rPr>
          <w:rFonts w:ascii="Times New Roman" w:hAnsi="Times New Roman"/>
          <w:color w:val="404040" w:themeColor="text1" w:themeTint="BF"/>
          <w:sz w:val="28"/>
          <w:szCs w:val="28"/>
        </w:rPr>
        <w:t>ходатайству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муниципальной услуги.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BD3D9F" w:rsidRDefault="003D6298" w:rsidP="003D629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Информационные стенды должны содержать:</w:t>
      </w:r>
    </w:p>
    <w:p w:rsidR="003D6298" w:rsidRPr="00BD3D9F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BD3D9F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BD3D9F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BD3D9F" w:rsidRDefault="003D6298" w:rsidP="003D629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BD3D9F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BD3D9F" w:rsidRDefault="003D6298" w:rsidP="003D62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bCs/>
          <w:color w:val="404040" w:themeColor="text1" w:themeTint="BF"/>
          <w:sz w:val="28"/>
          <w:szCs w:val="28"/>
        </w:rPr>
        <w:t xml:space="preserve">2.21. Требования к помещениям МФЦ определены Правилами организации деятельности многофункциональных центров предоставления </w:t>
      </w:r>
      <w:r w:rsidRPr="00BD3D9F">
        <w:rPr>
          <w:rFonts w:ascii="Times New Roman" w:hAnsi="Times New Roman"/>
          <w:bCs/>
          <w:color w:val="404040" w:themeColor="text1" w:themeTint="BF"/>
          <w:sz w:val="28"/>
          <w:szCs w:val="28"/>
        </w:rPr>
        <w:lastRenderedPageBreak/>
        <w:t>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Единица</w:t>
            </w:r>
          </w:p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BD3D9F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BD3D9F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 w:rsidP="004B2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Удельный вес </w:t>
            </w:r>
            <w:r w:rsidR="004B2100"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ходатайств</w:t>
            </w:r>
            <w:r w:rsidRPr="00BD3D9F">
              <w:rPr>
                <w:rFonts w:ascii="Times New Roman" w:eastAsia="Times New Roman" w:hAnsi="Times New Roman"/>
                <w:bCs/>
                <w:color w:val="404040" w:themeColor="text1" w:themeTint="BF"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Удельный вес рассмотренных в  установленный срок </w:t>
            </w:r>
            <w:r w:rsidR="004B2100"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ходатайств</w:t>
            </w: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 на предоставление услуги в общем количестве </w:t>
            </w:r>
            <w:r w:rsidR="00A81F61"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ходатайств</w:t>
            </w: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</w:p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Удельный вес обоснованных жалоб в общем количестве </w:t>
            </w:r>
            <w:r w:rsidR="00A81F61"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ходатайств</w:t>
            </w: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 на предоставление  муниципальной услуги в Органе</w:t>
            </w: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BD3D9F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BD3D9F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Удельный вес количества обоснованных жалоб в общем количестве </w:t>
            </w:r>
            <w:r w:rsidR="00A81F61"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ходатайств</w:t>
            </w: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BD3D9F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0068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9F6E59" w:rsidRPr="00BD3D9F" w:rsidRDefault="003D6298" w:rsidP="009F6E5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2.23. </w:t>
      </w:r>
      <w:r w:rsidR="009F6E59" w:rsidRPr="00BD3D9F">
        <w:rPr>
          <w:rFonts w:ascii="Times New Roman" w:hAnsi="Times New Roman"/>
          <w:color w:val="404040" w:themeColor="text1" w:themeTint="BF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официальном сайте муниципального района «Ижемский» (</w:t>
      </w:r>
      <w:hyperlink r:id="rId11" w:history="1">
        <w:r w:rsidR="009F6E59" w:rsidRPr="00BD3D9F">
          <w:rPr>
            <w:rStyle w:val="a7"/>
            <w:color w:val="404040" w:themeColor="text1" w:themeTint="BF"/>
            <w:sz w:val="28"/>
            <w:szCs w:val="28"/>
          </w:rPr>
          <w:t>http://www.</w:t>
        </w:r>
        <w:r w:rsidR="009F6E59" w:rsidRPr="00BD3D9F">
          <w:rPr>
            <w:rStyle w:val="a7"/>
            <w:color w:val="404040" w:themeColor="text1" w:themeTint="BF"/>
            <w:sz w:val="28"/>
            <w:szCs w:val="28"/>
            <w:lang w:val="en-US"/>
          </w:rPr>
          <w:t>izma</w:t>
        </w:r>
        <w:r w:rsidR="009F6E59" w:rsidRPr="00BD3D9F">
          <w:rPr>
            <w:rStyle w:val="a7"/>
            <w:color w:val="404040" w:themeColor="text1" w:themeTint="BF"/>
            <w:sz w:val="28"/>
            <w:szCs w:val="28"/>
          </w:rPr>
          <w:t>.ru</w:t>
        </w:r>
      </w:hyperlink>
      <w:r w:rsidR="009F6E59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)</w:t>
      </w:r>
      <w:r w:rsidR="009F6E59" w:rsidRPr="00BD3D9F">
        <w:rPr>
          <w:rFonts w:ascii="Times New Roman" w:hAnsi="Times New Roman"/>
          <w:color w:val="404040" w:themeColor="text1" w:themeTint="BF"/>
          <w:sz w:val="28"/>
          <w:szCs w:val="28"/>
        </w:rPr>
        <w:t>, порталах государственных и муниципальных услуг (функций).</w:t>
      </w:r>
    </w:p>
    <w:p w:rsidR="003D6298" w:rsidRPr="00BD3D9F" w:rsidRDefault="003D6298" w:rsidP="009F6E5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2.2</w:t>
      </w:r>
      <w:r w:rsidR="00277042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4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. Предоставление муниципальной у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слуги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слуги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</w:t>
      </w:r>
      <w:r w:rsidR="00BB630B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ходатайством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, </w:t>
      </w:r>
      <w:r w:rsidR="00006843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а взаимодействие </w:t>
      </w:r>
      <w:r w:rsidR="00006843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 xml:space="preserve">МФЦ с Органом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D6298" w:rsidRPr="00BD3D9F" w:rsidRDefault="00BB630B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Ходатайство</w:t>
      </w:r>
      <w:r w:rsidR="003D6298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 подается заявителем через МФЦ лично.</w:t>
      </w:r>
    </w:p>
    <w:p w:rsidR="003D6298" w:rsidRPr="00BD3D9F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 МФЦ обеспечиваются:</w:t>
      </w:r>
    </w:p>
    <w:p w:rsidR="003D6298" w:rsidRPr="00BD3D9F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BD3D9F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277042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;</w:t>
      </w:r>
    </w:p>
    <w:p w:rsidR="003D6298" w:rsidRPr="00BD3D9F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BD3D9F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val="en-US" w:eastAsia="ru-RU"/>
        </w:rPr>
        <w:t>III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. </w:t>
      </w: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</w:t>
      </w:r>
    </w:p>
    <w:p w:rsidR="00E703D2" w:rsidRPr="00BD3D9F" w:rsidRDefault="00E703D2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pStyle w:val="ConsPlusNormal0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3.1.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1) прием и регистрация 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заявления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услуги;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2)</w:t>
      </w:r>
      <w:r w:rsidR="0027704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3) принятие 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Основанием для начала предоставления муниципальной услуги служит поступившее </w:t>
      </w:r>
      <w:r w:rsidR="00BB630B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Блок-схема предоставления муниципальной у</w:t>
      </w:r>
      <w:r w:rsidR="0036703B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слуги приведена в Приложении № 4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E70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Прием и регистрация </w:t>
      </w:r>
      <w:r w:rsidR="009B2569"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заявления</w:t>
      </w: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Орган, МФЦ о предоставлении 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lastRenderedPageBreak/>
        <w:t>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Обращение заявителя в Орган  может осуществляться в очной и заочной форме путем подачи </w:t>
      </w:r>
      <w:r w:rsidR="00BB630B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ходатайства 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и иных документов.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Очная форма подачи документов – подача </w:t>
      </w:r>
      <w:r w:rsidR="00261456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="00953FBE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Заочная форма подачи документов – направление </w:t>
      </w:r>
      <w:r w:rsidR="00953FBE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При заочной форме подачи документов заявитель может направить </w:t>
      </w:r>
      <w:r w:rsidR="00953FBE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277042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.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Направление </w:t>
      </w:r>
      <w:r w:rsidR="00953FBE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 документов, указанных в пункте 2.8, 2.9 (в случае, если заявитель представляет данн</w:t>
      </w:r>
      <w:r w:rsidR="009B2569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ые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документ</w:t>
      </w:r>
      <w:r w:rsidR="009B2569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ы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</w:t>
      </w:r>
      <w:r w:rsidR="0072354C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является день получения письма Органом.</w:t>
      </w:r>
    </w:p>
    <w:p w:rsidR="003D6298" w:rsidRPr="00BD3D9F" w:rsidRDefault="003D6298" w:rsidP="00E70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При направлении </w:t>
      </w:r>
      <w:r w:rsidR="00953FBE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 докум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ентов, указанных в пунктах 2.8.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, 2.9 (в случае, если заявитель представляет данны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документ</w:t>
      </w:r>
      <w:r w:rsidR="009B2569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ы</w:t>
      </w:r>
      <w:r w:rsidR="00EF20EE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самостоятельно)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настоящего административного регламента чер</w:t>
      </w:r>
      <w:r w:rsidR="00EF20EE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ез организацию почтовой связи,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При очной форме подачи документов, </w:t>
      </w:r>
      <w:r w:rsidR="00C96FB8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 может быть оформлено заявителем в ходе приема в Органе, МФЦ, либо оформлено заранее.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По просьбе обратившегося лица, </w:t>
      </w:r>
      <w:r w:rsidR="00C96FB8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</w:t>
      </w:r>
      <w:r w:rsidR="00C96FB8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свою фамилию, имя и отчество, ставит дату и подпись.</w:t>
      </w:r>
    </w:p>
    <w:p w:rsidR="003D6298" w:rsidRPr="00BD3D9F" w:rsidRDefault="003D6298" w:rsidP="00277042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lastRenderedPageBreak/>
        <w:t>Специалист Органа, ответственный за прием документов, осуществляет следующие действия в ходе приема заявителя: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проверяет полномочия заявителя;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документа, указанного в пункте 2.9 административного регламента (в случае, если заявитель представил данны</w:t>
      </w:r>
      <w:r w:rsidR="009B2569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е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документ</w:t>
      </w:r>
      <w:r w:rsidR="009B2569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ы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самостоятельно);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документы не исполнены карандашом;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</w:t>
      </w:r>
      <w:r w:rsidR="00A55673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 документы;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При отсут</w:t>
      </w:r>
      <w:r w:rsidR="006B244B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ствии у заявителя заполненного ходатайства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или неправильном его заполнении специалист Органа, МФЦ, ответственный за прием документов, помогает заявителю заполнить </w:t>
      </w:r>
      <w:r w:rsidR="006B244B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проверяет правильность оформления </w:t>
      </w:r>
      <w:r w:rsidR="00623A41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и правильность оформления иных документов, поступивших от заявителя;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lastRenderedPageBreak/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D6298" w:rsidRPr="00BD3D9F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Уведомление направляется заявителю не позднее дня, следующего за днем поступления </w:t>
      </w:r>
      <w:r w:rsidR="00623A41" w:rsidRPr="00BD3D9F">
        <w:rPr>
          <w:rFonts w:ascii="Times New Roman" w:hAnsi="Times New Roman"/>
          <w:color w:val="404040" w:themeColor="text1" w:themeTint="BF"/>
          <w:sz w:val="28"/>
          <w:szCs w:val="28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и документов, способом, который использовал заявитель при заочном обращении (заказным письмом по почте</w:t>
      </w:r>
      <w:r w:rsidR="00277042" w:rsidRPr="00BD3D9F">
        <w:rPr>
          <w:rFonts w:ascii="Times New Roman" w:hAnsi="Times New Roman"/>
          <w:color w:val="404040" w:themeColor="text1" w:themeTint="BF"/>
          <w:sz w:val="28"/>
          <w:szCs w:val="28"/>
        </w:rPr>
        <w:t>).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При поступлении </w:t>
      </w:r>
      <w:r w:rsidR="00623A41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</w:t>
      </w:r>
      <w:r w:rsidR="00A55673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 прилагаемых к нему документах сведений, выдает заявителю расписку в получении документов, в которой указывается: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фамилия, имя, отчество заявителя;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F3BA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р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егламентом.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В случае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D6298" w:rsidRPr="00BD3D9F" w:rsidRDefault="00EF20EE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 случае</w:t>
      </w:r>
      <w:r w:rsidR="003D6298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9 административного регламента </w:t>
      </w:r>
      <w:r w:rsidR="003D6298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3.2.1. Критерием принятия решения является наличие </w:t>
      </w:r>
      <w:r w:rsidR="00A55673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прилагаемых к нему документов.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5222A6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2 календарных дня</w:t>
      </w:r>
      <w:r w:rsidR="000A7972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с момента обращения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- прием и регистрация </w:t>
      </w:r>
      <w:r w:rsidR="005222A6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 (документов) и передача </w:t>
      </w:r>
      <w:r w:rsidR="005222A6"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 xml:space="preserve">ходатайства </w:t>
      </w:r>
      <w:r w:rsidRPr="00BD3D9F"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  <w:t>(документов) специалисту Органа,  ответственному за принятие решений.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3.3.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A55673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:</w:t>
      </w:r>
    </w:p>
    <w:p w:rsidR="003D6298" w:rsidRPr="00BD3D9F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Pr="00BD3D9F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D6298" w:rsidRPr="00BD3D9F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Pr="00BD3D9F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Межведомственный запрос содержит: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DF3BA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;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нормативного правового акта;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</w:t>
      </w:r>
      <w:r w:rsidR="00DF637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;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EB2B1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Pr="00BD3D9F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почтовым отправлением;</w:t>
      </w:r>
    </w:p>
    <w:p w:rsidR="003D6298" w:rsidRPr="00BD3D9F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ab/>
        <w:t>курьером, под расписку;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</w:t>
      </w:r>
      <w:r w:rsidR="00DF637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ходатайство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вместе с представленными заявителем д</w:t>
      </w:r>
      <w:r w:rsidR="00EF20EE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окументами специалисту Органа,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DF3BA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дминистративного регламента.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893FCE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8 календарных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E70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предоставлении услуги, в течение одного рабочего дня осуществляет проверку комплекта документов.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BD3D9F">
        <w:rPr>
          <w:rFonts w:ascii="Times New Roman" w:hAnsi="Times New Roman"/>
          <w:i/>
          <w:color w:val="404040" w:themeColor="text1" w:themeTint="BF"/>
          <w:sz w:val="28"/>
          <w:szCs w:val="28"/>
          <w:lang w:eastAsia="ru-RU"/>
        </w:rPr>
        <w:t>,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BD3D9F">
        <w:rPr>
          <w:rFonts w:ascii="Times New Roman" w:eastAsia="Times New Roman" w:hAnsi="Times New Roman"/>
          <w:i/>
          <w:color w:val="404040" w:themeColor="text1" w:themeTint="BF"/>
          <w:sz w:val="28"/>
          <w:szCs w:val="28"/>
          <w:lang w:eastAsia="ru-RU"/>
        </w:rPr>
        <w:t xml:space="preserve">,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BD3D9F" w:rsidRDefault="00B07A4F" w:rsidP="00A929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о предоставлении муниципальной услуги</w:t>
      </w:r>
      <w:r w:rsidR="003D6298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;</w:t>
      </w:r>
    </w:p>
    <w:p w:rsidR="003D6298" w:rsidRPr="00BD3D9F" w:rsidRDefault="00A92930" w:rsidP="00E703D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об отказе </w:t>
      </w:r>
      <w:r w:rsidR="00B07A4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 предоставлении муниципальной услуги</w:t>
      </w:r>
      <w:r w:rsidR="003D6298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(в случае наличия оснований, предусмотренных пунктом 2.13 административного регламента)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</w:t>
      </w:r>
      <w:r w:rsidR="00E703D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E4598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 рабочих дней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Руководитель Органа в течени</w:t>
      </w:r>
      <w:r w:rsidR="00E703D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е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="00E4598F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 рабочих дней под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писывает </w:t>
      </w:r>
      <w:r w:rsidRPr="00BD3D9F">
        <w:rPr>
          <w:rFonts w:ascii="Times New Roman" w:hAnsi="Times New Roman"/>
          <w:iCs/>
          <w:color w:val="404040" w:themeColor="text1" w:themeTint="BF"/>
          <w:sz w:val="28"/>
          <w:szCs w:val="28"/>
          <w:lang w:eastAsia="ru-RU"/>
        </w:rPr>
        <w:t>данный документ.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E4598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 течени</w:t>
      </w:r>
      <w:r w:rsidR="00E703D2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е</w:t>
      </w:r>
      <w:r w:rsidR="00E4598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3 рабочих дней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Pr="00BD3D9F" w:rsidRDefault="003D6298" w:rsidP="00E703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E4598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 течени</w:t>
      </w:r>
      <w:r w:rsidR="00E703D2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е</w:t>
      </w:r>
      <w:r w:rsidR="00E4598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3 рабочих дней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3.4.1. Критерием принятия решения является соответствие </w:t>
      </w:r>
      <w:r w:rsidR="00DF6372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ходатайства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и прилагаемых к нему документов требованиям настоящего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Административного регламента.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017A72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48 календарных дней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</w:t>
      </w:r>
      <w:r w:rsidR="00FB4C5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ешения, либо 18 календарных дней </w:t>
      </w:r>
      <w:r w:rsidR="00B20819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со дня передачи в Орган документов, необходимых для принятия решения</w:t>
      </w:r>
      <w:r w:rsidR="00374AD3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(в случае наличия оснований, предусмотренных пунктом 2.13 административного регламента)</w:t>
      </w:r>
      <w:r w:rsidR="00B20819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3.4.3.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B63BD5"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3D6298" w:rsidRPr="00BD3D9F" w:rsidRDefault="003D6298" w:rsidP="00E70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22540"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ответственному за межведомственное взаимодействие,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решения</w:t>
      </w:r>
      <w:r w:rsidRPr="00BD3D9F">
        <w:rPr>
          <w:rFonts w:ascii="Times New Roman" w:eastAsia="Times New Roman" w:hAnsi="Times New Roman"/>
          <w:iCs/>
          <w:color w:val="404040" w:themeColor="text1" w:themeTint="BF"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BD3D9F" w:rsidRDefault="003D6298" w:rsidP="003D629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Выдачу документа, являющегося результатом предоставления услуги, осуществляет работник МФЦ</w:t>
      </w:r>
      <w:r w:rsidRPr="00BD3D9F">
        <w:rPr>
          <w:rFonts w:ascii="Times New Roman" w:hAnsi="Times New Roman"/>
          <w:i/>
          <w:iCs/>
          <w:color w:val="404040" w:themeColor="text1" w:themeTint="BF"/>
          <w:sz w:val="28"/>
          <w:szCs w:val="28"/>
          <w:lang w:eastAsia="ru-RU"/>
        </w:rPr>
        <w:t>,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8508CB" w:rsidRPr="00BD3D9F">
        <w:rPr>
          <w:rFonts w:ascii="Times New Roman" w:hAnsi="Times New Roman"/>
          <w:color w:val="404040" w:themeColor="text1" w:themeTint="BF"/>
          <w:sz w:val="28"/>
          <w:szCs w:val="28"/>
        </w:rPr>
        <w:t>2 календарных дня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="00122540" w:rsidRPr="00BD3D9F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3.5.3. Результатом исполнения административной процедуры является уведомление заявителя о принятом ре</w:t>
      </w:r>
      <w:r w:rsidR="00EF20EE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шении,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выдача </w:t>
      </w:r>
      <w:r w:rsidR="008508CB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акт</w:t>
      </w:r>
      <w:r w:rsidR="00ED58CF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а</w:t>
      </w:r>
      <w:r w:rsidR="008508CB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о переводе земель или земельных участков в составе таких земель из одной категории в другую</w:t>
      </w:r>
      <w:r w:rsidR="00122540"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 </w:t>
      </w:r>
      <w:r w:rsidRPr="00BD3D9F">
        <w:rPr>
          <w:rFonts w:ascii="Times New Roman" w:eastAsia="Times New Roman" w:hAnsi="Times New Roman"/>
          <w:bCs/>
          <w:color w:val="404040" w:themeColor="text1" w:themeTint="BF"/>
          <w:sz w:val="28"/>
          <w:szCs w:val="28"/>
          <w:lang w:eastAsia="ru-RU"/>
        </w:rPr>
        <w:t xml:space="preserve">или </w:t>
      </w:r>
      <w:r w:rsidR="00ED58CF" w:rsidRPr="00BD3D9F">
        <w:rPr>
          <w:rFonts w:ascii="Times New Roman" w:eastAsia="Times New Roman" w:hAnsi="Times New Roman"/>
          <w:bCs/>
          <w:color w:val="404040" w:themeColor="text1" w:themeTint="BF"/>
          <w:sz w:val="28"/>
          <w:szCs w:val="28"/>
          <w:lang w:eastAsia="ru-RU"/>
        </w:rPr>
        <w:t>выдача акта об отказе</w:t>
      </w:r>
      <w:r w:rsidR="00122540" w:rsidRPr="00BD3D9F">
        <w:rPr>
          <w:rFonts w:ascii="Times New Roman" w:eastAsia="Times New Roman" w:hAnsi="Times New Roman"/>
          <w:bCs/>
          <w:color w:val="404040" w:themeColor="text1" w:themeTint="BF"/>
          <w:sz w:val="28"/>
          <w:szCs w:val="28"/>
          <w:lang w:eastAsia="ru-RU"/>
        </w:rPr>
        <w:t xml:space="preserve"> </w:t>
      </w:r>
      <w:r w:rsidR="00ED58CF" w:rsidRPr="00BD3D9F">
        <w:rPr>
          <w:rFonts w:ascii="Times New Roman" w:eastAsia="Times New Roman" w:hAnsi="Times New Roman"/>
          <w:bCs/>
          <w:color w:val="404040" w:themeColor="text1" w:themeTint="BF"/>
          <w:sz w:val="28"/>
          <w:szCs w:val="28"/>
          <w:lang w:eastAsia="ru-RU"/>
        </w:rPr>
        <w:t>в переводе земель или земельных участков в составе таких земель из одной категории в другую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.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val="en-US" w:eastAsia="ru-RU"/>
        </w:rPr>
        <w:t>IV</w:t>
      </w:r>
      <w:r w:rsidRPr="00BD3D9F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spacing w:after="0" w:line="240" w:lineRule="auto"/>
        <w:jc w:val="center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, </w:t>
      </w: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</w:t>
      </w: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color w:val="404040" w:themeColor="text1" w:themeTint="BF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8"/>
          <w:lang w:eastAsia="ru-RU"/>
        </w:rPr>
      </w:pPr>
      <w:r w:rsidRPr="00BD3D9F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val="en-US" w:eastAsia="ru-RU"/>
        </w:rPr>
        <w:t>V</w:t>
      </w:r>
      <w:r w:rsidRPr="00BD3D9F">
        <w:rPr>
          <w:rFonts w:ascii="Times New Roman" w:eastAsia="Times New Roman" w:hAnsi="Times New Roman" w:cs="Arial"/>
          <w:b/>
          <w:color w:val="404040" w:themeColor="text1" w:themeTint="BF"/>
          <w:sz w:val="28"/>
          <w:szCs w:val="28"/>
          <w:lang w:eastAsia="ru-RU"/>
        </w:rPr>
        <w:t xml:space="preserve">. </w:t>
      </w: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color w:val="404040" w:themeColor="text1" w:themeTint="BF"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Предмет жалобы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Российской Федерации, нормативными правовыми актами Республики Коми, муниципальными правовыми актами;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5.3. Жалоба подается в письменной форме на бумажном носителе в администрацию сельского поселения «Краснобор». Жалобы на решения, принятые руководителем администрации сельского поселения «Краснобор», рассматривается непосредственно руководителем Органа.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Порядок подачи и рассмотрения жалобы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5.5. Жалоба должна содержать: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5.6. В случае если жалоба подается через представителя, им также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место, дата и время приема жалобы заявителя;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фамилия, имя, отчество заявителя;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перечень принятых документов от заявителя;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Сроки рассмотрения жалоб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Результат рассмотрения жалобы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2) отказать в удовлетворении жалобы.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Порядок обжалования решения по жалобе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 xml:space="preserve">5.16. В случае несогласия с результатами досудебного обжалования, а </w:t>
      </w: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lastRenderedPageBreak/>
        <w:t>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 xml:space="preserve">Способы информирования 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заявителя о порядке подачи и рассмотрения жалобы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9F6E59" w:rsidRPr="00BD3D9F" w:rsidRDefault="009F6E59" w:rsidP="009F6E5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9F6E59" w:rsidRPr="00BD3D9F" w:rsidRDefault="009F6E59" w:rsidP="009F6E5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 официальном сайте администрации муниципального района «Ижемский», МФЦ;</w:t>
      </w:r>
    </w:p>
    <w:p w:rsidR="009F6E59" w:rsidRPr="00BD3D9F" w:rsidRDefault="009F6E59" w:rsidP="009F6E5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9F6E59" w:rsidRPr="00BD3D9F" w:rsidRDefault="009F6E59" w:rsidP="009F6E5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9F6E59" w:rsidRPr="00BD3D9F" w:rsidRDefault="009F6E59" w:rsidP="009F6E5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посредством телефонной связи по номеру Органа, МФЦ;</w:t>
      </w:r>
    </w:p>
    <w:p w:rsidR="009F6E59" w:rsidRPr="00BD3D9F" w:rsidRDefault="009F6E59" w:rsidP="009F6E5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посредством факсимильного сообщения;</w:t>
      </w:r>
    </w:p>
    <w:p w:rsidR="009F6E59" w:rsidRPr="00BD3D9F" w:rsidRDefault="009F6E59" w:rsidP="009F6E5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F6E59" w:rsidRPr="00BD3D9F" w:rsidRDefault="009F6E59" w:rsidP="009F6E5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при письменном обращении в Орган, МФЦ;</w:t>
      </w:r>
    </w:p>
    <w:p w:rsidR="009F6E59" w:rsidRPr="00BD3D9F" w:rsidRDefault="009F6E59" w:rsidP="009F6E5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путем публичного информирования.</w:t>
      </w: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9F6E59" w:rsidRPr="00BD3D9F" w:rsidRDefault="009F6E59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6"/>
          <w:szCs w:val="26"/>
        </w:rPr>
      </w:pPr>
    </w:p>
    <w:p w:rsidR="00EF20EE" w:rsidRPr="00BD3D9F" w:rsidRDefault="00EF20EE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3D6298" w:rsidRPr="00BD3D9F" w:rsidRDefault="007D3E33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lastRenderedPageBreak/>
        <w:t>П</w:t>
      </w:r>
      <w:r w:rsidR="003D6298" w:rsidRPr="00BD3D9F">
        <w:rPr>
          <w:rFonts w:ascii="Times New Roman" w:hAnsi="Times New Roman"/>
          <w:color w:val="404040" w:themeColor="text1" w:themeTint="BF"/>
          <w:sz w:val="24"/>
          <w:szCs w:val="24"/>
        </w:rPr>
        <w:t>риложение № 1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EB7B1B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bCs/>
          <w:color w:val="404040" w:themeColor="text1" w:themeTint="BF"/>
          <w:sz w:val="24"/>
          <w:szCs w:val="24"/>
        </w:rPr>
        <w:t>«</w:t>
      </w:r>
      <w:r w:rsidR="00322901" w:rsidRPr="00BD3D9F">
        <w:rPr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Перевод земель или земельных участков </w:t>
      </w:r>
    </w:p>
    <w:p w:rsidR="003D6298" w:rsidRPr="00BD3D9F" w:rsidRDefault="00322901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bCs/>
          <w:color w:val="404040" w:themeColor="text1" w:themeTint="BF"/>
          <w:sz w:val="24"/>
          <w:szCs w:val="24"/>
        </w:rPr>
        <w:t>из одной категории в другую</w:t>
      </w:r>
      <w:r w:rsidR="003D6298" w:rsidRPr="00BD3D9F">
        <w:rPr>
          <w:rFonts w:ascii="Times New Roman" w:hAnsi="Times New Roman"/>
          <w:bCs/>
          <w:color w:val="404040" w:themeColor="text1" w:themeTint="BF"/>
          <w:sz w:val="24"/>
          <w:szCs w:val="24"/>
        </w:rPr>
        <w:t>»</w:t>
      </w:r>
    </w:p>
    <w:p w:rsidR="009F6E59" w:rsidRPr="00BD3D9F" w:rsidRDefault="009F6E59" w:rsidP="007D3E3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404040" w:themeColor="text1" w:themeTint="BF"/>
          <w:sz w:val="24"/>
          <w:szCs w:val="24"/>
          <w:lang w:eastAsia="ru-RU"/>
        </w:rPr>
      </w:pPr>
    </w:p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:shd w:val="clear" w:color="auto" w:fill="FFFFFF"/>
        </w:rPr>
      </w:pPr>
      <w:r w:rsidRPr="00BD3D9F"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BD3D9F">
        <w:rPr>
          <w:rFonts w:ascii="Times New Roman" w:hAnsi="Times New Roman"/>
          <w:b/>
          <w:bCs/>
          <w:color w:val="404040" w:themeColor="text1" w:themeTint="BF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404040" w:themeColor="text1" w:themeTint="BF"/>
          <w:sz w:val="28"/>
          <w:szCs w:val="28"/>
          <w:shd w:val="clear" w:color="auto" w:fill="FFFFFF"/>
        </w:rPr>
      </w:pPr>
      <w:r w:rsidRPr="00BD3D9F">
        <w:rPr>
          <w:rFonts w:ascii="Times New Roman" w:hAnsi="Times New Roman"/>
          <w:b/>
          <w:bCs/>
          <w:color w:val="404040" w:themeColor="text1" w:themeTint="BF"/>
          <w:sz w:val="28"/>
          <w:szCs w:val="28"/>
          <w:shd w:val="clear" w:color="auto" w:fill="FFFFFF"/>
        </w:rPr>
        <w:t>муниципального района «Ижемский»</w:t>
      </w:r>
    </w:p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color w:val="404040" w:themeColor="text1" w:themeTint="BF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Style w:val="apple-converted-space"/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 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Style w:val="apple-converted-space"/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shd w:val="clear" w:color="auto" w:fill="FFFFFF"/>
              </w:rPr>
              <w:t> </w:t>
            </w:r>
            <w:hyperlink r:id="rId12" w:history="1">
              <w:r w:rsidRPr="00BD3D9F">
                <w:rPr>
                  <w:rStyle w:val="a7"/>
                  <w:color w:val="404040" w:themeColor="text1" w:themeTint="BF"/>
                  <w:sz w:val="24"/>
                  <w:szCs w:val="24"/>
                  <w:shd w:val="clear" w:color="auto" w:fill="FFFFFF"/>
                </w:rPr>
                <w:t>izhemsky@mydocuments11.ru</w:t>
              </w:r>
            </w:hyperlink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http://izhma.mydocuments11.ru/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EF20EE" w:rsidRPr="00BD3D9F" w:rsidRDefault="00EF20EE" w:rsidP="00EF2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hAnsi="Times New Roman"/>
          <w:b/>
          <w:color w:val="404040" w:themeColor="text1" w:themeTint="BF"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13.00.-19.00.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13.00.-19.00.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8.00.-14.00.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выходной</w:t>
            </w:r>
          </w:p>
        </w:tc>
      </w:tr>
      <w:tr w:rsidR="00EF20EE" w:rsidRPr="00BD3D9F" w:rsidTr="00EF20E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0EE" w:rsidRPr="00BD3D9F" w:rsidRDefault="00EF20EE" w:rsidP="00EF2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EF20EE" w:rsidRPr="00BD3D9F" w:rsidRDefault="00EF20EE" w:rsidP="00EF20E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EF20EE" w:rsidRPr="00BD3D9F" w:rsidRDefault="00EF20EE" w:rsidP="00EF20E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val="en-US"/>
              </w:rPr>
              <w:t>adm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-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val="en-US"/>
              </w:rPr>
              <w:t>krasnobor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@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val="en-US"/>
              </w:rPr>
              <w:t>yandex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.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val="en-US"/>
              </w:rPr>
              <w:t>ru</w:t>
            </w:r>
          </w:p>
          <w:p w:rsidR="00EF20EE" w:rsidRPr="00BD3D9F" w:rsidRDefault="00EF20EE" w:rsidP="00EF20EE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8(82140)92-2-00, </w:t>
            </w:r>
          </w:p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8(82140)92-3-90 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val="en-US"/>
              </w:rPr>
              <w:t>www.izhma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.</w:t>
            </w: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val="en-US"/>
              </w:rPr>
              <w:t>ru</w:t>
            </w:r>
          </w:p>
        </w:tc>
      </w:tr>
      <w:tr w:rsidR="00EF20EE" w:rsidRPr="00BD3D9F" w:rsidTr="004864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4864CA" w:rsidRPr="00BD3D9F" w:rsidRDefault="004864CA" w:rsidP="00EF20E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</w:pPr>
    </w:p>
    <w:p w:rsidR="00EF20EE" w:rsidRPr="00BD3D9F" w:rsidRDefault="00EF20EE" w:rsidP="00EF20E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SimSun" w:hAnsi="Times New Roman"/>
          <w:b/>
          <w:color w:val="404040" w:themeColor="text1" w:themeTint="BF"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EF20EE" w:rsidRPr="00BD3D9F" w:rsidRDefault="00EF20EE" w:rsidP="00EF20E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color w:val="404040" w:themeColor="text1" w:themeTint="BF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(13.00.-14.00.)</w:t>
            </w:r>
          </w:p>
          <w:p w:rsidR="00EF20EE" w:rsidRPr="00BD3D9F" w:rsidRDefault="00EF20EE" w:rsidP="00EF20E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9.00.-13.00.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8.30.-17.00.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9.00.-13.00.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8.30.-16.00.</w:t>
            </w:r>
          </w:p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неприёмный</w:t>
            </w:r>
          </w:p>
          <w:p w:rsidR="00EF20EE" w:rsidRPr="00BD3D9F" w:rsidRDefault="00EF20EE" w:rsidP="00EF20EE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день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выходной</w:t>
            </w:r>
          </w:p>
        </w:tc>
      </w:tr>
      <w:tr w:rsidR="00EF20EE" w:rsidRPr="00BD3D9F" w:rsidTr="00EF20E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E" w:rsidRPr="00BD3D9F" w:rsidRDefault="00EF20EE" w:rsidP="00EF20E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E" w:rsidRPr="00BD3D9F" w:rsidRDefault="00EF20EE" w:rsidP="00EF20E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EF20EE" w:rsidRPr="00BD3D9F" w:rsidRDefault="00EF20EE" w:rsidP="00EF20E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Arial" w:hAnsi="Arial"/>
          <w:color w:val="404040" w:themeColor="text1" w:themeTint="BF"/>
          <w:sz w:val="28"/>
          <w:szCs w:val="28"/>
          <w:lang w:eastAsia="ru-RU"/>
        </w:rPr>
        <w:br w:type="page"/>
      </w:r>
    </w:p>
    <w:p w:rsidR="003D6298" w:rsidRPr="00BD3D9F" w:rsidRDefault="00EB7B1B" w:rsidP="00BD3D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Arial" w:hAnsi="Arial"/>
          <w:color w:val="404040" w:themeColor="text1" w:themeTint="BF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</w:t>
      </w:r>
      <w:r w:rsidR="003D6298" w:rsidRPr="00BD3D9F">
        <w:rPr>
          <w:rFonts w:ascii="Times New Roman" w:hAnsi="Times New Roman"/>
          <w:color w:val="404040" w:themeColor="text1" w:themeTint="BF"/>
          <w:sz w:val="24"/>
          <w:szCs w:val="24"/>
        </w:rPr>
        <w:t>Приложение № 2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«</w:t>
      </w:r>
      <w:r w:rsidR="00322901" w:rsidRPr="00BD3D9F">
        <w:rPr>
          <w:rFonts w:ascii="Times New Roman" w:hAnsi="Times New Roman"/>
          <w:bCs/>
          <w:color w:val="404040" w:themeColor="text1" w:themeTint="BF"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»</w:t>
      </w:r>
    </w:p>
    <w:p w:rsidR="003D6298" w:rsidRPr="00BD3D9F" w:rsidRDefault="003D6298" w:rsidP="00357546">
      <w:pPr>
        <w:spacing w:after="0" w:line="240" w:lineRule="auto"/>
        <w:rPr>
          <w:rFonts w:ascii="Times New Roman" w:hAnsi="Times New Roman"/>
          <w:color w:val="404040" w:themeColor="text1" w:themeTint="BF"/>
          <w:sz w:val="24"/>
          <w:szCs w:val="24"/>
        </w:rPr>
      </w:pPr>
    </w:p>
    <w:tbl>
      <w:tblPr>
        <w:tblpPr w:leftFromText="180" w:rightFromText="180" w:vertAnchor="page" w:horzAnchor="margin" w:tblpY="2641"/>
        <w:tblW w:w="5000" w:type="pct"/>
        <w:tblLook w:val="04A0"/>
      </w:tblPr>
      <w:tblGrid>
        <w:gridCol w:w="1951"/>
        <w:gridCol w:w="1843"/>
        <w:gridCol w:w="991"/>
        <w:gridCol w:w="4785"/>
      </w:tblGrid>
      <w:tr w:rsidR="009F6E59" w:rsidRPr="00BD3D9F" w:rsidTr="009F6E5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9F6E59" w:rsidRPr="00BD3D9F" w:rsidTr="009F6E59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9F6E59" w:rsidRPr="00BD3D9F" w:rsidRDefault="009F6E59" w:rsidP="009F6E59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DE02A8" w:rsidRPr="00BD3D9F" w:rsidTr="00AB541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DE02A8" w:rsidRPr="00BD3D9F" w:rsidRDefault="00DE02A8" w:rsidP="00DE02A8">
      <w:pPr>
        <w:spacing w:after="0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DE02A8" w:rsidRPr="00BD3D9F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ОГРНИП</w:t>
            </w: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DE02A8" w:rsidRPr="00BD3D9F" w:rsidTr="00AB5418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9F6E59" w:rsidRPr="00BD3D9F" w:rsidRDefault="009F6E59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ХОДАТАЙСТВО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о переводе земель из одной категории в другую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одной категории в другую)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</w:p>
    <w:p w:rsidR="00DE02A8" w:rsidRPr="00BD3D9F" w:rsidRDefault="009F6E59" w:rsidP="00DE02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Прошу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перевести земельный у</w:t>
      </w:r>
      <w:r w:rsidR="007B2CA1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часток под кадастровым номером №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_____________________________________________________________</w:t>
      </w:r>
      <w:r w:rsidR="004864CA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_,</w:t>
      </w:r>
    </w:p>
    <w:p w:rsidR="00DE02A8" w:rsidRPr="00BD3D9F" w:rsidRDefault="00DE02A8" w:rsidP="00486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18"/>
          <w:szCs w:val="1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18"/>
          <w:szCs w:val="18"/>
          <w:lang w:eastAsia="ru-RU"/>
        </w:rPr>
        <w:t>(указывается категория земель, в состав которых входит земельный участок)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______________________________________________</w:t>
      </w:r>
      <w:r w:rsidR="009F6E59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lastRenderedPageBreak/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____________________________________________________________________________</w:t>
      </w:r>
      <w:r w:rsidR="009F6E59"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___________________________________________________</w:t>
      </w:r>
      <w:r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</w:t>
      </w:r>
    </w:p>
    <w:p w:rsidR="00DE02A8" w:rsidRPr="00BD3D9F" w:rsidRDefault="009F6E59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   Обоснование перевода земельного участка из состава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з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емель 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одной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категории в другую _____________________________________________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</w:t>
      </w:r>
      <w:r w:rsidR="00DE02A8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________________________________________________________________</w:t>
      </w:r>
      <w:r w:rsidR="009F6E59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   Вид права на земельный участок __________________</w:t>
      </w:r>
      <w:r w:rsidR="009F6E59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_______________________________________________</w:t>
      </w:r>
      <w:r w:rsidR="009F6E59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0"/>
        <w:gridCol w:w="1504"/>
        <w:gridCol w:w="2049"/>
      </w:tblGrid>
      <w:tr w:rsidR="00DE02A8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br w:type="page"/>
            </w: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br w:type="page"/>
            </w:r>
          </w:p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eastAsia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DE02A8" w:rsidRPr="00BD3D9F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02A8" w:rsidRPr="00BD3D9F" w:rsidRDefault="00DE02A8" w:rsidP="00DE02A8">
            <w:pPr>
              <w:spacing w:after="0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BD3D9F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DE02A8" w:rsidRPr="00BD3D9F" w:rsidRDefault="00DE02A8" w:rsidP="00DE02A8">
      <w:pPr>
        <w:spacing w:after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E02A8" w:rsidRPr="00BD3D9F" w:rsidTr="00AB5418">
        <w:tc>
          <w:tcPr>
            <w:tcW w:w="3190" w:type="dxa"/>
            <w:shd w:val="clear" w:color="auto" w:fill="auto"/>
          </w:tcPr>
          <w:p w:rsidR="00DE02A8" w:rsidRPr="00BD3D9F" w:rsidRDefault="00DE02A8" w:rsidP="00DE02A8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BD3D9F" w:rsidRDefault="00DE02A8" w:rsidP="00DE02A8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BD3D9F" w:rsidRDefault="00DE02A8" w:rsidP="00DE02A8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E02A8" w:rsidRPr="00BD3D9F" w:rsidTr="00AB5418">
        <w:tc>
          <w:tcPr>
            <w:tcW w:w="3190" w:type="dxa"/>
            <w:shd w:val="clear" w:color="auto" w:fill="auto"/>
          </w:tcPr>
          <w:p w:rsidR="00DE02A8" w:rsidRPr="00BD3D9F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BD3D9F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BD3D9F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Подпись/ФИО</w:t>
            </w:r>
          </w:p>
        </w:tc>
      </w:tr>
    </w:tbl>
    <w:p w:rsidR="00C91C1E" w:rsidRPr="00BD3D9F" w:rsidRDefault="00C91C1E" w:rsidP="009F6E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4864CA" w:rsidRPr="00BD3D9F" w:rsidRDefault="004864CA" w:rsidP="009F6E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4864CA" w:rsidRPr="00BD3D9F" w:rsidRDefault="004864CA" w:rsidP="009F6E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4864CA" w:rsidRPr="00BD3D9F" w:rsidRDefault="004864CA" w:rsidP="009F6E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lastRenderedPageBreak/>
        <w:t>Приложение № 3</w:t>
      </w:r>
    </w:p>
    <w:p w:rsidR="009F6E59" w:rsidRPr="00BD3D9F" w:rsidRDefault="009F6E59" w:rsidP="009F6E5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9F6E59" w:rsidRPr="00BD3D9F" w:rsidRDefault="009F6E59" w:rsidP="009F6E5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9F6E59" w:rsidRPr="00BD3D9F" w:rsidRDefault="009F6E59" w:rsidP="009F6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«</w:t>
      </w:r>
      <w:r w:rsidRPr="00BD3D9F">
        <w:rPr>
          <w:rFonts w:ascii="Times New Roman" w:hAnsi="Times New Roman"/>
          <w:bCs/>
          <w:color w:val="404040" w:themeColor="text1" w:themeTint="BF"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»</w:t>
      </w:r>
    </w:p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04040" w:themeColor="text1" w:themeTint="BF"/>
          <w:sz w:val="28"/>
          <w:szCs w:val="28"/>
        </w:rPr>
      </w:pPr>
    </w:p>
    <w:tbl>
      <w:tblPr>
        <w:tblpPr w:leftFromText="180" w:rightFromText="180" w:vertAnchor="page" w:horzAnchor="margin" w:tblpY="261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9F6E59" w:rsidRPr="00BD3D9F" w:rsidTr="00C91C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9F6E59" w:rsidRPr="00BD3D9F" w:rsidTr="00C91C1E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9F6E59" w:rsidRPr="00BD3D9F" w:rsidRDefault="009F6E59" w:rsidP="00C91C1E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9F6E59" w:rsidRPr="00BD3D9F" w:rsidRDefault="009F6E59" w:rsidP="00C91C1E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DE02A8" w:rsidRPr="00BD3D9F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404040" w:themeColor="text1" w:themeTint="BF"/>
          <w:sz w:val="20"/>
          <w:szCs w:val="20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357546" w:rsidRPr="00BD3D9F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vertAlign w:val="superscript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</w:pP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ХОДАТАЙСТВО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о переводе земель из одной категории в другую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(о переводе земельных участков из состава земель</w:t>
      </w:r>
      <w:r w:rsidR="00122540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одной категории в другую)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</w:p>
    <w:p w:rsidR="00357546" w:rsidRPr="00BD3D9F" w:rsidRDefault="00C91C1E" w:rsidP="00C91C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Прошу</w:t>
      </w:r>
      <w:r w:rsidR="00357546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перевести земельный у</w:t>
      </w:r>
      <w:r w:rsidR="007B2CA1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часток под кадастровым номером №</w:t>
      </w:r>
      <w:r w:rsidR="00357546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__________________________________________________________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</w:t>
      </w:r>
      <w:r w:rsidR="00357546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____,</w:t>
      </w:r>
    </w:p>
    <w:p w:rsidR="00357546" w:rsidRPr="00BD3D9F" w:rsidRDefault="00357546" w:rsidP="00486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04040" w:themeColor="text1" w:themeTint="BF"/>
          <w:sz w:val="18"/>
          <w:szCs w:val="18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18"/>
          <w:szCs w:val="18"/>
          <w:lang w:eastAsia="ru-RU"/>
        </w:rPr>
        <w:t>(указывается категория земель, в состав которых входит земельный участок)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________________________________________________________________</w:t>
      </w:r>
      <w:r w:rsidR="00C91C1E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________________________________________________________</w:t>
      </w:r>
      <w:r w:rsidR="00C91C1E"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</w:t>
      </w:r>
      <w:r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______</w:t>
      </w:r>
      <w:r w:rsidR="00C91C1E"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</w:t>
      </w:r>
      <w:r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_____________</w:t>
      </w:r>
      <w:r w:rsidR="00C91C1E" w:rsidRPr="00BD3D9F">
        <w:rPr>
          <w:rFonts w:ascii="Courier New" w:hAnsi="Courier New" w:cs="Courier New"/>
          <w:color w:val="404040" w:themeColor="text1" w:themeTint="BF"/>
          <w:sz w:val="24"/>
          <w:szCs w:val="24"/>
          <w:lang w:eastAsia="ru-RU"/>
        </w:rPr>
        <w:t>_________________________________________________</w:t>
      </w:r>
    </w:p>
    <w:p w:rsidR="00357546" w:rsidRPr="00BD3D9F" w:rsidRDefault="00C91C1E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   Обоснование перевода земельного участка из состава земель</w:t>
      </w:r>
      <w:r w:rsidR="00357546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одной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="00357546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категории в другую ______________________________________________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</w:t>
      </w:r>
      <w:r w:rsidR="00357546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______________________________________________________________</w:t>
      </w:r>
      <w:r w:rsidR="00C91C1E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 xml:space="preserve">    Вид права на земельный участок ____________________________</w:t>
      </w:r>
      <w:r w:rsidR="00C91C1E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</w:t>
      </w:r>
    </w:p>
    <w:p w:rsidR="00357546" w:rsidRPr="00BD3D9F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________________________________________________________</w:t>
      </w:r>
      <w:r w:rsidR="00C91C1E"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  <w:lang w:eastAsia="ru-RU"/>
        </w:rPr>
        <w:t>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357546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1C1E" w:rsidRPr="00BD3D9F" w:rsidRDefault="00C91C1E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br w:type="page"/>
            </w: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  <w:r w:rsidRPr="00BD3D9F"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  <w:tr w:rsidR="00357546" w:rsidRPr="00BD3D9F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57546" w:rsidRPr="00BD3D9F" w:rsidRDefault="00357546" w:rsidP="00357546">
            <w:pPr>
              <w:spacing w:after="0" w:line="240" w:lineRule="auto"/>
              <w:rPr>
                <w:rFonts w:ascii="Times New Roman" w:hAnsi="Times New Roman"/>
                <w:b/>
                <w:bCs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BD3D9F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</w:tr>
    </w:tbl>
    <w:p w:rsidR="00357546" w:rsidRPr="00BD3D9F" w:rsidRDefault="00357546" w:rsidP="00357546">
      <w:pPr>
        <w:spacing w:after="0" w:line="240" w:lineRule="auto"/>
        <w:rPr>
          <w:rFonts w:ascii="Times New Roman" w:hAnsi="Times New Roman"/>
          <w:color w:val="404040" w:themeColor="text1" w:themeTint="BF"/>
          <w:sz w:val="24"/>
          <w:szCs w:val="24"/>
        </w:rPr>
      </w:pPr>
    </w:p>
    <w:tbl>
      <w:tblPr>
        <w:tblpPr w:leftFromText="180" w:rightFromText="180" w:vertAnchor="text" w:horzAnchor="margin" w:tblpY="293"/>
        <w:tblW w:w="0" w:type="auto"/>
        <w:tblBorders>
          <w:top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7546" w:rsidRPr="00BD3D9F" w:rsidTr="00C91C1E">
        <w:tc>
          <w:tcPr>
            <w:tcW w:w="3190" w:type="dxa"/>
            <w:shd w:val="clear" w:color="auto" w:fill="auto"/>
          </w:tcPr>
          <w:p w:rsidR="00357546" w:rsidRPr="00BD3D9F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357546" w:rsidRPr="00BD3D9F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357546" w:rsidRPr="00BD3D9F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BD3D9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Подпись/ФИО</w:t>
            </w:r>
          </w:p>
        </w:tc>
      </w:tr>
    </w:tbl>
    <w:p w:rsidR="00357546" w:rsidRPr="00BD3D9F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ru-RU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1E5821" w:rsidRPr="00BD3D9F" w:rsidRDefault="001E5821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</w:pPr>
    </w:p>
    <w:p w:rsidR="003D6298" w:rsidRPr="00BD3D9F" w:rsidRDefault="00596335" w:rsidP="00757DAF">
      <w:pPr>
        <w:spacing w:after="0" w:line="240" w:lineRule="auto"/>
        <w:jc w:val="right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lastRenderedPageBreak/>
        <w:t>Приложение № 4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к административному регламенту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предоставления муниципальной услуги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«</w:t>
      </w:r>
      <w:r w:rsidR="00757DAF" w:rsidRPr="00BD3D9F">
        <w:rPr>
          <w:rFonts w:ascii="Times New Roman" w:hAnsi="Times New Roman"/>
          <w:bCs/>
          <w:color w:val="404040" w:themeColor="text1" w:themeTint="BF"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BD3D9F">
        <w:rPr>
          <w:rFonts w:ascii="Times New Roman" w:hAnsi="Times New Roman"/>
          <w:color w:val="404040" w:themeColor="text1" w:themeTint="BF"/>
          <w:sz w:val="24"/>
          <w:szCs w:val="24"/>
        </w:rPr>
        <w:t>»</w:t>
      </w:r>
    </w:p>
    <w:p w:rsidR="003D6298" w:rsidRPr="00BD3D9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C91C1E" w:rsidRPr="00BD3D9F" w:rsidRDefault="00C91C1E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4"/>
          <w:szCs w:val="24"/>
          <w:lang w:eastAsia="ru-RU"/>
        </w:rPr>
        <w:t>БЛОК-СХЕМА</w:t>
      </w: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404040" w:themeColor="text1" w:themeTint="BF"/>
          <w:sz w:val="24"/>
          <w:szCs w:val="24"/>
          <w:lang w:eastAsia="ru-RU"/>
        </w:rPr>
      </w:pPr>
      <w:r w:rsidRPr="00BD3D9F">
        <w:rPr>
          <w:rFonts w:ascii="Times New Roman" w:eastAsia="Times New Roman" w:hAnsi="Times New Roman"/>
          <w:b/>
          <w:bCs/>
          <w:color w:val="404040" w:themeColor="text1" w:themeTint="BF"/>
          <w:sz w:val="24"/>
          <w:szCs w:val="24"/>
          <w:lang w:eastAsia="ru-RU"/>
        </w:rPr>
        <w:t>ПРЕДОСТАВЛЕНИЯ МУНИЦИПАЛЬНОЙ УСЛУГИ</w:t>
      </w:r>
    </w:p>
    <w:p w:rsidR="001E5821" w:rsidRPr="00BD3D9F" w:rsidRDefault="001E5821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3D6298" w:rsidRPr="00BD3D9F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color w:val="404040" w:themeColor="text1" w:themeTint="BF"/>
          <w:sz w:val="28"/>
          <w:szCs w:val="28"/>
          <w:lang w:eastAsia="ru-RU"/>
        </w:rPr>
      </w:pPr>
      <w:r w:rsidRPr="00BD3D9F">
        <w:rPr>
          <w:rFonts w:ascii="Times New Roman" w:eastAsia="Times New Roman" w:hAnsi="Times New Roman"/>
          <w:b/>
          <w:noProof/>
          <w:color w:val="404040" w:themeColor="text1" w:themeTint="BF"/>
          <w:sz w:val="28"/>
          <w:szCs w:val="28"/>
          <w:lang w:eastAsia="ru-RU"/>
        </w:rPr>
        <w:drawing>
          <wp:inline distT="0" distB="0" distL="0" distR="0">
            <wp:extent cx="5943600" cy="5423535"/>
            <wp:effectExtent l="0" t="0" r="0" b="5715"/>
            <wp:docPr id="1" name="Рисунок 1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826" w:rsidRPr="00BD3D9F" w:rsidRDefault="00D13826">
      <w:pPr>
        <w:rPr>
          <w:color w:val="404040" w:themeColor="text1" w:themeTint="BF"/>
        </w:rPr>
      </w:pPr>
    </w:p>
    <w:sectPr w:rsidR="00D13826" w:rsidRPr="00BD3D9F" w:rsidSect="00BD3D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4B8" w:rsidRDefault="006834B8" w:rsidP="003D6298">
      <w:pPr>
        <w:spacing w:after="0" w:line="240" w:lineRule="auto"/>
      </w:pPr>
      <w:r>
        <w:separator/>
      </w:r>
    </w:p>
  </w:endnote>
  <w:endnote w:type="continuationSeparator" w:id="1">
    <w:p w:rsidR="006834B8" w:rsidRDefault="006834B8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4B8" w:rsidRDefault="006834B8" w:rsidP="003D6298">
      <w:pPr>
        <w:spacing w:after="0" w:line="240" w:lineRule="auto"/>
      </w:pPr>
      <w:r>
        <w:separator/>
      </w:r>
    </w:p>
  </w:footnote>
  <w:footnote w:type="continuationSeparator" w:id="1">
    <w:p w:rsidR="006834B8" w:rsidRDefault="006834B8" w:rsidP="003D6298">
      <w:pPr>
        <w:spacing w:after="0" w:line="240" w:lineRule="auto"/>
      </w:pPr>
      <w:r>
        <w:continuationSeparator/>
      </w:r>
    </w:p>
  </w:footnote>
  <w:footnote w:id="2">
    <w:p w:rsidR="00EF20EE" w:rsidRDefault="00EF20EE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F20EE" w:rsidRDefault="00EF20EE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EF20EE" w:rsidRDefault="00EF20EE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  <w:footnote w:id="5">
    <w:p w:rsidR="00EF20EE" w:rsidRDefault="00EF20EE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A7C2A"/>
    <w:multiLevelType w:val="multilevel"/>
    <w:tmpl w:val="19E85AF2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43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A72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7DB"/>
    <w:rsid w:val="000408E0"/>
    <w:rsid w:val="00040D6B"/>
    <w:rsid w:val="000426D4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66A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90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2540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9AD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968"/>
    <w:rsid w:val="001E1FA8"/>
    <w:rsid w:val="001E224A"/>
    <w:rsid w:val="001E2850"/>
    <w:rsid w:val="001E33E0"/>
    <w:rsid w:val="001E3BCB"/>
    <w:rsid w:val="001E3C69"/>
    <w:rsid w:val="001E5319"/>
    <w:rsid w:val="001E5821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3A67"/>
    <w:rsid w:val="002546AD"/>
    <w:rsid w:val="00255A63"/>
    <w:rsid w:val="00255A8E"/>
    <w:rsid w:val="00256159"/>
    <w:rsid w:val="002579FB"/>
    <w:rsid w:val="002606D8"/>
    <w:rsid w:val="00261456"/>
    <w:rsid w:val="00261AFB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042"/>
    <w:rsid w:val="00277D51"/>
    <w:rsid w:val="0028001A"/>
    <w:rsid w:val="002810A9"/>
    <w:rsid w:val="00281BB4"/>
    <w:rsid w:val="00281CB3"/>
    <w:rsid w:val="002845A5"/>
    <w:rsid w:val="0028481B"/>
    <w:rsid w:val="00287123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330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8B8"/>
    <w:rsid w:val="00311AB6"/>
    <w:rsid w:val="003141DE"/>
    <w:rsid w:val="00317838"/>
    <w:rsid w:val="0032253F"/>
    <w:rsid w:val="00322901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546"/>
    <w:rsid w:val="00357A51"/>
    <w:rsid w:val="00360566"/>
    <w:rsid w:val="00363CD3"/>
    <w:rsid w:val="003641C6"/>
    <w:rsid w:val="0036557E"/>
    <w:rsid w:val="00366D4C"/>
    <w:rsid w:val="0036703B"/>
    <w:rsid w:val="003700AC"/>
    <w:rsid w:val="00370D03"/>
    <w:rsid w:val="003714D4"/>
    <w:rsid w:val="003716DE"/>
    <w:rsid w:val="00372EC2"/>
    <w:rsid w:val="00373BA0"/>
    <w:rsid w:val="00374AD3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3EA4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242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4AE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0DE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4CA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100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0F9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75"/>
    <w:rsid w:val="00520BAD"/>
    <w:rsid w:val="005221DC"/>
    <w:rsid w:val="0052229E"/>
    <w:rsid w:val="005222A6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66E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335"/>
    <w:rsid w:val="00596485"/>
    <w:rsid w:val="00596CC2"/>
    <w:rsid w:val="00597942"/>
    <w:rsid w:val="005A05A0"/>
    <w:rsid w:val="005A3A7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28FC"/>
    <w:rsid w:val="005B3544"/>
    <w:rsid w:val="005B380E"/>
    <w:rsid w:val="005B4CA6"/>
    <w:rsid w:val="005B6431"/>
    <w:rsid w:val="005B7646"/>
    <w:rsid w:val="005C0FEB"/>
    <w:rsid w:val="005C2797"/>
    <w:rsid w:val="005C2F03"/>
    <w:rsid w:val="005C38D2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5A76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554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A4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34B8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244B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54C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21A4"/>
    <w:rsid w:val="00753869"/>
    <w:rsid w:val="00753CC3"/>
    <w:rsid w:val="007553E7"/>
    <w:rsid w:val="007574EE"/>
    <w:rsid w:val="007578B9"/>
    <w:rsid w:val="00757DAF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75B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CA1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3E33"/>
    <w:rsid w:val="007D41B2"/>
    <w:rsid w:val="007D6C99"/>
    <w:rsid w:val="007D78D9"/>
    <w:rsid w:val="007D7F76"/>
    <w:rsid w:val="007E0A3F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8CB"/>
    <w:rsid w:val="00850D9E"/>
    <w:rsid w:val="00852BED"/>
    <w:rsid w:val="00852DE5"/>
    <w:rsid w:val="00855323"/>
    <w:rsid w:val="008561B5"/>
    <w:rsid w:val="00856B5E"/>
    <w:rsid w:val="00861906"/>
    <w:rsid w:val="00864E84"/>
    <w:rsid w:val="00865F76"/>
    <w:rsid w:val="008664BC"/>
    <w:rsid w:val="00866872"/>
    <w:rsid w:val="00867C4A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3FCE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AB7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728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9C9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3201"/>
    <w:rsid w:val="009365C1"/>
    <w:rsid w:val="009407B6"/>
    <w:rsid w:val="009410B0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FBE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2569"/>
    <w:rsid w:val="009B516C"/>
    <w:rsid w:val="009B5FC1"/>
    <w:rsid w:val="009C015F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17A"/>
    <w:rsid w:val="009D3FF2"/>
    <w:rsid w:val="009D43AF"/>
    <w:rsid w:val="009D4AAF"/>
    <w:rsid w:val="009D615C"/>
    <w:rsid w:val="009D63BC"/>
    <w:rsid w:val="009D794D"/>
    <w:rsid w:val="009E550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6E59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4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673"/>
    <w:rsid w:val="00A567D7"/>
    <w:rsid w:val="00A57527"/>
    <w:rsid w:val="00A57548"/>
    <w:rsid w:val="00A61395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F61"/>
    <w:rsid w:val="00A82A04"/>
    <w:rsid w:val="00A830CC"/>
    <w:rsid w:val="00A83AD7"/>
    <w:rsid w:val="00A83D5D"/>
    <w:rsid w:val="00A8470C"/>
    <w:rsid w:val="00A87496"/>
    <w:rsid w:val="00A91511"/>
    <w:rsid w:val="00A92930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418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AF6CFB"/>
    <w:rsid w:val="00AF6EC5"/>
    <w:rsid w:val="00B059BE"/>
    <w:rsid w:val="00B05A48"/>
    <w:rsid w:val="00B0715B"/>
    <w:rsid w:val="00B07A4F"/>
    <w:rsid w:val="00B103CF"/>
    <w:rsid w:val="00B10E82"/>
    <w:rsid w:val="00B11D1E"/>
    <w:rsid w:val="00B12382"/>
    <w:rsid w:val="00B13807"/>
    <w:rsid w:val="00B13CF2"/>
    <w:rsid w:val="00B15ACE"/>
    <w:rsid w:val="00B20819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3EE6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BD5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886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30B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3D9F"/>
    <w:rsid w:val="00BD50DE"/>
    <w:rsid w:val="00BD516D"/>
    <w:rsid w:val="00BD58DA"/>
    <w:rsid w:val="00BD6833"/>
    <w:rsid w:val="00BD7406"/>
    <w:rsid w:val="00BD7C4E"/>
    <w:rsid w:val="00BE08A9"/>
    <w:rsid w:val="00BE0E18"/>
    <w:rsid w:val="00BE2C77"/>
    <w:rsid w:val="00BE3FD1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045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72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4F77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73A"/>
    <w:rsid w:val="00C85897"/>
    <w:rsid w:val="00C862AD"/>
    <w:rsid w:val="00C866BF"/>
    <w:rsid w:val="00C90492"/>
    <w:rsid w:val="00C91C1E"/>
    <w:rsid w:val="00C93EA8"/>
    <w:rsid w:val="00C95E48"/>
    <w:rsid w:val="00C96FB8"/>
    <w:rsid w:val="00CA02AF"/>
    <w:rsid w:val="00CA2A6C"/>
    <w:rsid w:val="00CA2A91"/>
    <w:rsid w:val="00CB00BD"/>
    <w:rsid w:val="00CB0260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6AF7"/>
    <w:rsid w:val="00CC7A71"/>
    <w:rsid w:val="00CD2CC6"/>
    <w:rsid w:val="00CD3542"/>
    <w:rsid w:val="00CD3A5C"/>
    <w:rsid w:val="00CD61F3"/>
    <w:rsid w:val="00CE2CE1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A60"/>
    <w:rsid w:val="00CF0D77"/>
    <w:rsid w:val="00CF10C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92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1A3"/>
    <w:rsid w:val="00D31E22"/>
    <w:rsid w:val="00D32D83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12E"/>
    <w:rsid w:val="00DA042A"/>
    <w:rsid w:val="00DA0BFC"/>
    <w:rsid w:val="00DA1373"/>
    <w:rsid w:val="00DA308C"/>
    <w:rsid w:val="00DA3171"/>
    <w:rsid w:val="00DA6C7E"/>
    <w:rsid w:val="00DA7053"/>
    <w:rsid w:val="00DB0EE4"/>
    <w:rsid w:val="00DB26D7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02A8"/>
    <w:rsid w:val="00DE1470"/>
    <w:rsid w:val="00DE7F25"/>
    <w:rsid w:val="00DF155A"/>
    <w:rsid w:val="00DF256A"/>
    <w:rsid w:val="00DF3BAF"/>
    <w:rsid w:val="00DF4E25"/>
    <w:rsid w:val="00DF52CF"/>
    <w:rsid w:val="00DF6372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B5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6C3A"/>
    <w:rsid w:val="00E4008B"/>
    <w:rsid w:val="00E40403"/>
    <w:rsid w:val="00E406A1"/>
    <w:rsid w:val="00E40DB3"/>
    <w:rsid w:val="00E4159F"/>
    <w:rsid w:val="00E417E4"/>
    <w:rsid w:val="00E4227C"/>
    <w:rsid w:val="00E422FA"/>
    <w:rsid w:val="00E425A6"/>
    <w:rsid w:val="00E43408"/>
    <w:rsid w:val="00E44BF7"/>
    <w:rsid w:val="00E4598F"/>
    <w:rsid w:val="00E50100"/>
    <w:rsid w:val="00E50CD9"/>
    <w:rsid w:val="00E50F97"/>
    <w:rsid w:val="00E51F90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9B4"/>
    <w:rsid w:val="00E65DC6"/>
    <w:rsid w:val="00E66D88"/>
    <w:rsid w:val="00E703D2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1F"/>
    <w:rsid w:val="00EB2BC2"/>
    <w:rsid w:val="00EB53B4"/>
    <w:rsid w:val="00EB7B1B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8CF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0EE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34B"/>
    <w:rsid w:val="00F23AF0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2B7"/>
    <w:rsid w:val="00F4504D"/>
    <w:rsid w:val="00F46388"/>
    <w:rsid w:val="00F4676B"/>
    <w:rsid w:val="00F470B8"/>
    <w:rsid w:val="00F4710C"/>
    <w:rsid w:val="00F54A80"/>
    <w:rsid w:val="00F54CAE"/>
    <w:rsid w:val="00F56FC0"/>
    <w:rsid w:val="00F574D2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1F48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C5F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858"/>
    <w:rsid w:val="00FE5EC9"/>
    <w:rsid w:val="00FE7780"/>
    <w:rsid w:val="00FF1942"/>
    <w:rsid w:val="00FF2DA5"/>
    <w:rsid w:val="00FF3191"/>
    <w:rsid w:val="00FF3C35"/>
    <w:rsid w:val="00FF3F7A"/>
    <w:rsid w:val="00FF604B"/>
    <w:rsid w:val="00FF607A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9D31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F6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zhemsky@mydocuments11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zm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43DAEB03E69FC381CFCF3FE77A5130BB97819E74C50ECCB936E2114A6jDY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1F010-387F-44C3-BB0F-BFA1D551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33</Pages>
  <Words>10159</Words>
  <Characters>57907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13</cp:revision>
  <cp:lastPrinted>2016-04-28T14:27:00Z</cp:lastPrinted>
  <dcterms:created xsi:type="dcterms:W3CDTF">2015-08-25T07:06:00Z</dcterms:created>
  <dcterms:modified xsi:type="dcterms:W3CDTF">2016-04-28T14:27:00Z</dcterms:modified>
</cp:coreProperties>
</file>